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38"/>
          <w:szCs w:val="38"/>
        </w:rPr>
      </w:pPr>
      <w:r w:rsidDel="00000000" w:rsidR="00000000" w:rsidRPr="00000000">
        <w:rPr>
          <w:b w:val="1"/>
          <w:bCs w:val="1"/>
          <w:sz w:val="40"/>
          <w:szCs w:val="40"/>
          <w:rtl w:val="0"/>
        </w:rPr>
        <w:t xml:space="preserve">Credit Background Verification Check</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Credit background verification check will help reduce the risk of hiring fraudulent candidates, especially when looking for new roles to fill in the financial sector where handling confidential information with utmost care will be important. A credit will also reveal important data such as report tax liens, poor credit, debt issues, and other money problems that show irresponsibility while handling money. </w:t>
      </w:r>
    </w:p>
    <w:p w:rsidR="00000000" w:rsidDel="00000000" w:rsidP="00000000" w:rsidRDefault="00000000" w:rsidRPr="00000000" w14:paraId="00000005">
      <w:pPr>
        <w:rPr/>
      </w:pPr>
      <w:r w:rsidDel="00000000" w:rsidR="00000000" w:rsidRPr="00000000">
        <w:rPr>
          <w:rtl w:val="0"/>
        </w:rPr>
        <w:t xml:space="preserve">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b w:val="1"/>
          <w:bCs w:val="1"/>
        </w:rPr>
      </w:pPr>
      <w:r w:rsidDel="00000000" w:rsidR="00000000" w:rsidRPr="00000000">
        <w:rPr>
          <w:b w:val="1"/>
          <w:bCs w:val="1"/>
          <w:rtl w:val="0"/>
        </w:rPr>
        <w:t xml:space="preserve">Importance of credit background verification</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Jobs that require access to finances and sensitive data for clients will need to perform credit background checks. When conducting a credit background check, recruiters will be able to benefit from the following:</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numPr>
          <w:ilvl w:val="0"/>
          <w:numId w:val="1"/>
        </w:numPr>
        <w:ind w:left="720" w:hanging="360"/>
        <w:rPr>
          <w:u w:val="none"/>
        </w:rPr>
      </w:pPr>
      <w:r w:rsidDel="00000000" w:rsidR="00000000" w:rsidRPr="00000000">
        <w:rPr>
          <w:rtl w:val="0"/>
        </w:rPr>
        <w:t xml:space="preserve">Reduced risk of negligent hiring lawsuits, theft, or embezzlement</w:t>
      </w:r>
    </w:p>
    <w:p w:rsidR="00000000" w:rsidDel="00000000" w:rsidP="00000000" w:rsidRDefault="00000000" w:rsidRPr="00000000" w14:paraId="0000000C">
      <w:pPr>
        <w:numPr>
          <w:ilvl w:val="0"/>
          <w:numId w:val="1"/>
        </w:numPr>
        <w:ind w:left="720" w:hanging="360"/>
        <w:rPr>
          <w:u w:val="none"/>
        </w:rPr>
      </w:pPr>
      <w:r w:rsidDel="00000000" w:rsidR="00000000" w:rsidRPr="00000000">
        <w:rPr>
          <w:rtl w:val="0"/>
        </w:rPr>
        <w:t xml:space="preserve">Ability to make informed decisions based on reliable records</w:t>
      </w:r>
    </w:p>
    <w:p w:rsidR="00000000" w:rsidDel="00000000" w:rsidP="00000000" w:rsidRDefault="00000000" w:rsidRPr="00000000" w14:paraId="0000000D">
      <w:pPr>
        <w:numPr>
          <w:ilvl w:val="0"/>
          <w:numId w:val="1"/>
        </w:numPr>
        <w:ind w:left="720" w:hanging="360"/>
        <w:rPr>
          <w:u w:val="none"/>
        </w:rPr>
      </w:pPr>
      <w:r w:rsidDel="00000000" w:rsidR="00000000" w:rsidRPr="00000000">
        <w:rPr>
          <w:rtl w:val="0"/>
        </w:rPr>
        <w:t xml:space="preserve">A clear picture of a candidate’s financial situation and responsibilities</w:t>
      </w:r>
    </w:p>
    <w:p w:rsidR="00000000" w:rsidDel="00000000" w:rsidP="00000000" w:rsidRDefault="00000000" w:rsidRPr="00000000" w14:paraId="0000000E">
      <w:pPr>
        <w:numPr>
          <w:ilvl w:val="0"/>
          <w:numId w:val="1"/>
        </w:numPr>
        <w:ind w:left="720" w:hanging="360"/>
        <w:rPr>
          <w:u w:val="none"/>
        </w:rPr>
      </w:pPr>
      <w:r w:rsidDel="00000000" w:rsidR="00000000" w:rsidRPr="00000000">
        <w:rPr>
          <w:rtl w:val="0"/>
        </w:rPr>
        <w:t xml:space="preserve">Even if the hiring procedure is not for a financial role the employers should be concerned about the candidate’s financial responsibility. Issues with finances may indicate either ongoing problems with a general lack of trustworthiness or low maturity. </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 </w:t>
      </w:r>
    </w:p>
    <w:p w:rsidR="00000000" w:rsidDel="00000000" w:rsidP="00000000" w:rsidRDefault="00000000" w:rsidRPr="00000000" w14:paraId="00000011">
      <w:pPr>
        <w:rPr>
          <w:b w:val="1"/>
          <w:bCs w:val="1"/>
        </w:rPr>
      </w:pPr>
      <w:r w:rsidDel="00000000" w:rsidR="00000000" w:rsidRPr="00000000">
        <w:rPr>
          <w:b w:val="1"/>
          <w:bCs w:val="1"/>
          <w:rtl w:val="0"/>
        </w:rPr>
        <w:t xml:space="preserve">What does the credit background verification check cover?</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Credit background verification checks will cover the following aspects</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numPr>
          <w:ilvl w:val="0"/>
          <w:numId w:val="2"/>
        </w:numPr>
        <w:ind w:left="720" w:hanging="360"/>
        <w:rPr>
          <w:u w:val="none"/>
        </w:rPr>
      </w:pPr>
      <w:r w:rsidDel="00000000" w:rsidR="00000000" w:rsidRPr="00000000">
        <w:rPr>
          <w:rtl w:val="0"/>
        </w:rPr>
        <w:t xml:space="preserve">Debts sent to collections</w:t>
      </w:r>
    </w:p>
    <w:p w:rsidR="00000000" w:rsidDel="00000000" w:rsidP="00000000" w:rsidRDefault="00000000" w:rsidRPr="00000000" w14:paraId="00000016">
      <w:pPr>
        <w:numPr>
          <w:ilvl w:val="0"/>
          <w:numId w:val="2"/>
        </w:numPr>
        <w:ind w:left="720" w:hanging="360"/>
        <w:rPr>
          <w:u w:val="none"/>
        </w:rPr>
      </w:pPr>
      <w:r w:rsidDel="00000000" w:rsidR="00000000" w:rsidRPr="00000000">
        <w:rPr>
          <w:rtl w:val="0"/>
        </w:rPr>
        <w:t xml:space="preserve">Bankruptcies</w:t>
      </w:r>
    </w:p>
    <w:p w:rsidR="00000000" w:rsidDel="00000000" w:rsidP="00000000" w:rsidRDefault="00000000" w:rsidRPr="00000000" w14:paraId="00000017">
      <w:pPr>
        <w:numPr>
          <w:ilvl w:val="0"/>
          <w:numId w:val="2"/>
        </w:numPr>
        <w:ind w:left="720" w:hanging="360"/>
        <w:rPr>
          <w:u w:val="none"/>
        </w:rPr>
      </w:pPr>
      <w:r w:rsidDel="00000000" w:rsidR="00000000" w:rsidRPr="00000000">
        <w:rPr>
          <w:rtl w:val="0"/>
        </w:rPr>
        <w:t xml:space="preserve">On-time or late payments</w:t>
      </w:r>
    </w:p>
    <w:p w:rsidR="00000000" w:rsidDel="00000000" w:rsidP="00000000" w:rsidRDefault="00000000" w:rsidRPr="00000000" w14:paraId="00000018">
      <w:pPr>
        <w:numPr>
          <w:ilvl w:val="0"/>
          <w:numId w:val="2"/>
        </w:numPr>
        <w:ind w:left="720" w:hanging="360"/>
        <w:rPr>
          <w:u w:val="none"/>
        </w:rPr>
      </w:pPr>
      <w:r w:rsidDel="00000000" w:rsidR="00000000" w:rsidRPr="00000000">
        <w:rPr>
          <w:rtl w:val="0"/>
        </w:rPr>
        <w:t xml:space="preserve">Recent employment history</w:t>
      </w:r>
    </w:p>
    <w:p w:rsidR="00000000" w:rsidDel="00000000" w:rsidP="00000000" w:rsidRDefault="00000000" w:rsidRPr="00000000" w14:paraId="00000019">
      <w:pPr>
        <w:numPr>
          <w:ilvl w:val="0"/>
          <w:numId w:val="2"/>
        </w:numPr>
        <w:ind w:left="720" w:hanging="360"/>
        <w:rPr>
          <w:u w:val="none"/>
        </w:rPr>
      </w:pPr>
      <w:r w:rsidDel="00000000" w:rsidR="00000000" w:rsidRPr="00000000">
        <w:rPr>
          <w:rtl w:val="0"/>
        </w:rPr>
        <w:t xml:space="preserve">Credit accounts, including both past and present</w:t>
      </w:r>
    </w:p>
    <w:p w:rsidR="00000000" w:rsidDel="00000000" w:rsidP="00000000" w:rsidRDefault="00000000" w:rsidRPr="00000000" w14:paraId="0000001A">
      <w:pPr>
        <w:numPr>
          <w:ilvl w:val="0"/>
          <w:numId w:val="2"/>
        </w:numPr>
        <w:ind w:left="720" w:hanging="360"/>
        <w:rPr>
          <w:u w:val="none"/>
        </w:rPr>
      </w:pPr>
      <w:r w:rsidDel="00000000" w:rsidR="00000000" w:rsidRPr="00000000">
        <w:rPr>
          <w:rtl w:val="0"/>
        </w:rPr>
        <w:t xml:space="preserve">Collection accounts</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By getting a clear picture of the candidate’s ability to handle financial assets recruiters may be more likely to find and hire candidates who are more responsible and reliable. </w:t>
      </w:r>
    </w:p>
    <w:p w:rsidR="00000000" w:rsidDel="00000000" w:rsidP="00000000" w:rsidRDefault="00000000" w:rsidRPr="00000000" w14:paraId="0000001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